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2F09F" w14:textId="27803DC0" w:rsidR="00E705E9" w:rsidRPr="00C20AD5" w:rsidRDefault="00E705E9" w:rsidP="00E705E9">
      <w:pPr>
        <w:ind w:left="720" w:hanging="360"/>
        <w:jc w:val="both"/>
        <w:rPr>
          <w:rFonts w:ascii="Times New Roman" w:hAnsi="Times New Roman"/>
          <w:b/>
          <w:bCs/>
          <w:sz w:val="36"/>
          <w:szCs w:val="36"/>
          <w:lang w:val="kk-KZ"/>
        </w:rPr>
      </w:pPr>
      <w:bookmarkStart w:id="0" w:name="_Hlk49610656"/>
      <w:r w:rsidRPr="00C20AD5"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№1</w:t>
      </w:r>
    </w:p>
    <w:p w14:paraId="7DCDBD1F" w14:textId="68702879" w:rsidR="00E705E9" w:rsidRPr="00C20AD5" w:rsidRDefault="00E705E9" w:rsidP="00E705E9">
      <w:pPr>
        <w:ind w:left="720" w:hanging="360"/>
        <w:jc w:val="both"/>
        <w:rPr>
          <w:rFonts w:ascii="Times New Roman" w:hAnsi="Times New Roman"/>
          <w:b/>
          <w:bCs/>
          <w:sz w:val="36"/>
          <w:szCs w:val="36"/>
          <w:lang w:val="kk-KZ"/>
        </w:rPr>
      </w:pPr>
      <w:r w:rsidRPr="00C20AD5">
        <w:rPr>
          <w:rFonts w:ascii="Times New Roman" w:hAnsi="Times New Roman"/>
          <w:b/>
          <w:bCs/>
          <w:sz w:val="36"/>
          <w:szCs w:val="36"/>
          <w:lang w:val="kk-KZ"/>
        </w:rPr>
        <w:t>Тема: Введение в инженерное образование</w:t>
      </w:r>
    </w:p>
    <w:p w14:paraId="161FBC4A" w14:textId="45A2462A" w:rsidR="00E705E9" w:rsidRPr="00E705E9" w:rsidRDefault="00E705E9" w:rsidP="00E705E9">
      <w:pPr>
        <w:pStyle w:val="a4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lang w:val="ru-RU"/>
        </w:rPr>
      </w:pPr>
      <w:bookmarkStart w:id="1" w:name="_Hlk49611647"/>
      <w:bookmarkStart w:id="2" w:name="_Hlk49610732"/>
      <w:r>
        <w:rPr>
          <w:rFonts w:ascii="Times New Roman" w:hAnsi="Times New Roman"/>
          <w:b/>
          <w:bCs/>
          <w:color w:val="000000" w:themeColor="text1"/>
          <w:sz w:val="28"/>
          <w:szCs w:val="28"/>
          <w:lang w:val="ru-RU"/>
        </w:rPr>
        <w:t>- Дать пояснение, что такое «</w:t>
      </w:r>
      <w:proofErr w:type="gramStart"/>
      <w:r w:rsidRPr="00E705E9">
        <w:rPr>
          <w:rFonts w:ascii="Times New Roman" w:hAnsi="Times New Roman"/>
          <w:b/>
          <w:bCs/>
          <w:color w:val="000000" w:themeColor="text1"/>
          <w:sz w:val="28"/>
          <w:szCs w:val="28"/>
          <w:lang w:val="ru-RU"/>
        </w:rPr>
        <w:t>Научно- технический</w:t>
      </w:r>
      <w:proofErr w:type="gramEnd"/>
      <w:r w:rsidRPr="00E705E9">
        <w:rPr>
          <w:rFonts w:ascii="Times New Roman" w:hAnsi="Times New Roman"/>
          <w:b/>
          <w:bCs/>
          <w:color w:val="000000" w:themeColor="text1"/>
          <w:sz w:val="28"/>
          <w:szCs w:val="28"/>
          <w:lang w:val="ru-RU"/>
        </w:rPr>
        <w:t xml:space="preserve"> прогресс и развитие человеческого общества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  <w:lang w:val="ru-RU"/>
        </w:rPr>
        <w:t>»</w:t>
      </w:r>
      <w:r w:rsidRPr="00E705E9">
        <w:rPr>
          <w:rFonts w:ascii="Times New Roman" w:hAnsi="Times New Roman"/>
          <w:b/>
          <w:bCs/>
          <w:color w:val="000000" w:themeColor="text1"/>
          <w:sz w:val="28"/>
          <w:szCs w:val="28"/>
          <w:lang w:val="ru-RU"/>
        </w:rPr>
        <w:t xml:space="preserve">. </w:t>
      </w:r>
      <w:bookmarkEnd w:id="1"/>
    </w:p>
    <w:p w14:paraId="5A8722A5" w14:textId="17252123" w:rsidR="00E705E9" w:rsidRPr="00E705E9" w:rsidRDefault="00E705E9" w:rsidP="00E705E9">
      <w:pPr>
        <w:pStyle w:val="a4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  <w:lang w:val="ru-RU"/>
        </w:rPr>
        <w:t xml:space="preserve">- Охарактеризовать - </w:t>
      </w:r>
      <w:hyperlink r:id="rId5" w:anchor="p1" w:history="1">
        <w:r w:rsidRPr="00E705E9">
          <w:rPr>
            <w:rStyle w:val="a3"/>
            <w:rFonts w:ascii="Times New Roman" w:hAnsi="Times New Roman"/>
            <w:b/>
            <w:bCs/>
            <w:color w:val="000000" w:themeColor="text1"/>
            <w:sz w:val="28"/>
            <w:szCs w:val="28"/>
            <w:u w:val="none"/>
            <w:lang w:val="ru-RU"/>
          </w:rPr>
          <w:t>Роль инженера в общественном развитии</w:t>
        </w:r>
      </w:hyperlink>
      <w:r w:rsidRPr="00E705E9">
        <w:rPr>
          <w:rFonts w:ascii="Times New Roman" w:hAnsi="Times New Roman"/>
          <w:b/>
          <w:bCs/>
          <w:color w:val="000000" w:themeColor="text1"/>
          <w:sz w:val="28"/>
          <w:szCs w:val="28"/>
          <w:lang w:val="ru-RU"/>
        </w:rPr>
        <w:t xml:space="preserve">. </w:t>
      </w:r>
    </w:p>
    <w:bookmarkEnd w:id="0"/>
    <w:bookmarkEnd w:id="2"/>
    <w:p w14:paraId="0D4903E3" w14:textId="77777777" w:rsidR="00E705E9" w:rsidRDefault="00E705E9" w:rsidP="00E705E9">
      <w:pPr>
        <w:pStyle w:val="2"/>
      </w:pPr>
      <w:r>
        <w:fldChar w:fldCharType="begin"/>
      </w:r>
      <w:r>
        <w:instrText xml:space="preserve"> HYPERLINK "file:///C:\\Users\\Арыстан\\Desktop\\Осень%202020\\ВВедение%20в%20инженерное%20образоване\\Лекции%20РУСС\\Лекция%201.docx" \l "aaa" </w:instrText>
      </w:r>
      <w:r>
        <w:fldChar w:fldCharType="separate"/>
      </w:r>
      <w:r>
        <w:rPr>
          <w:rStyle w:val="a3"/>
        </w:rPr>
        <w:t>ВВЕДЕНИЕ</w:t>
      </w:r>
      <w:r>
        <w:fldChar w:fldCharType="end"/>
      </w:r>
    </w:p>
    <w:p w14:paraId="4526DD2D" w14:textId="77777777" w:rsidR="00E705E9" w:rsidRDefault="00E705E9" w:rsidP="00E705E9">
      <w:pPr>
        <w:pStyle w:val="40"/>
        <w:rPr>
          <w:rFonts w:ascii="Times New Roman" w:hAnsi="Times New Roman"/>
          <w:szCs w:val="28"/>
        </w:rPr>
      </w:pPr>
    </w:p>
    <w:p w14:paraId="7EFFECA6" w14:textId="77777777" w:rsidR="00E705E9" w:rsidRDefault="00E705E9" w:rsidP="00E705E9">
      <w:pPr>
        <w:pStyle w:val="4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Зарождение и развитие человеческого общества сопровождается непрерывным прогрессом, в котором люди есть его творцы. Прогресс означает развитие, движение вперед к более совершенному состоянию, переход на более высокую ступень. «Эпохи различаются не тем, что производится, а тем, как производится, какими средствами труда», последнее связано с революцией в производительных силах.</w:t>
      </w:r>
    </w:p>
    <w:p w14:paraId="3B268C53" w14:textId="77777777" w:rsidR="00E705E9" w:rsidRDefault="00E705E9" w:rsidP="00E705E9">
      <w:pPr>
        <w:pStyle w:val="4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Научно-технический прогресс предопределяет перенос значительной части живого труда из сферы физического в сферу умственного. По мере возрастающей фондовооруженности труда, применения все более сложных и высокопроизводительных механизмов, автоматизированных систем, новейших технологических процессов и материалов, усложнения организационных структур, хозяйственных и информационных связей производства инженерно-технический труд постепенно становится преобладающим видом труда совокупного работника.</w:t>
      </w:r>
    </w:p>
    <w:p w14:paraId="50E214E8" w14:textId="77777777" w:rsidR="00E705E9" w:rsidRDefault="00E705E9" w:rsidP="00E705E9">
      <w:pPr>
        <w:pStyle w:val="4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В процессе создания нового изделия, при общем снижении затрат труда на единицу совокупного общественного продукта, затраты инженерно-технического труда растут, а затраты труда непосредственных исполнителей снижаются. Так, соотношение рабочих и ИТР, участвующих в сборке станков модели 60-х годов, было 20:1. Сборка станков с программным управлением новейших конструкций при общем сокращении трудоемкости в 3 раза требует участия 2 инженеров, 4 техников и 6 высококвалифицированных рабочих, то есть соотношение рабочих и ИТР равно 1:1.</w:t>
      </w:r>
    </w:p>
    <w:p w14:paraId="0C48F06F" w14:textId="77777777" w:rsidR="00E705E9" w:rsidRDefault="00E705E9" w:rsidP="00E705E9">
      <w:pPr>
        <w:pStyle w:val="4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lastRenderedPageBreak/>
        <w:t xml:space="preserve">Важной особенностью современного производства является возрастание удельного веса подготовительных инженерно-технических работ в общих затратах труда на изготовление какого-либо продукта. Ежегодное увеличение производства на </w:t>
      </w:r>
      <w:proofErr w:type="gramStart"/>
      <w:r>
        <w:rPr>
          <w:rFonts w:ascii="Times New Roman" w:hAnsi="Times New Roman"/>
          <w:szCs w:val="28"/>
        </w:rPr>
        <w:t>8-10</w:t>
      </w:r>
      <w:proofErr w:type="gramEnd"/>
      <w:r>
        <w:rPr>
          <w:rFonts w:ascii="Times New Roman" w:hAnsi="Times New Roman"/>
          <w:szCs w:val="28"/>
        </w:rPr>
        <w:t xml:space="preserve"> % сопровождается возрастанием объема конструкторских работ на 30-40 %; при увеличении объема производства вдвое потребность в инженерно-техническом персонале увеличивается в 4 раза.</w:t>
      </w:r>
    </w:p>
    <w:p w14:paraId="653C983B" w14:textId="77777777" w:rsidR="00E705E9" w:rsidRDefault="00E705E9" w:rsidP="00E705E9">
      <w:pPr>
        <w:pStyle w:val="4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Таким образом, рост умственного, в том числе инженерно-технического труда, находится в прямо пропорциональной зависимости с технической и научной вооруженностью труда.</w:t>
      </w:r>
    </w:p>
    <w:p w14:paraId="60A8FB54" w14:textId="77777777" w:rsidR="00E705E9" w:rsidRDefault="00E705E9" w:rsidP="00E705E9">
      <w:pPr>
        <w:pStyle w:val="4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Научно-технический прогресс неизбежно обусловливает расширение и повышение уровня знаний, профессиональной компетентности и </w:t>
      </w:r>
      <w:proofErr w:type="spellStart"/>
      <w:r>
        <w:rPr>
          <w:rFonts w:ascii="Times New Roman" w:hAnsi="Times New Roman"/>
          <w:szCs w:val="28"/>
        </w:rPr>
        <w:t>высокосознательного</w:t>
      </w:r>
      <w:proofErr w:type="spellEnd"/>
      <w:r>
        <w:rPr>
          <w:rFonts w:ascii="Times New Roman" w:hAnsi="Times New Roman"/>
          <w:szCs w:val="28"/>
        </w:rPr>
        <w:t xml:space="preserve"> поведения всех участников производственного процесса и, в первую очередь инженера. Но кто же такой инженер? Когда и как он появился в общественном производстве? Каковы его функции и задачи?</w:t>
      </w:r>
    </w:p>
    <w:p w14:paraId="4DBEB4EF" w14:textId="77777777" w:rsidR="00E705E9" w:rsidRDefault="00E705E9" w:rsidP="00E705E9">
      <w:pPr>
        <w:pStyle w:val="40"/>
        <w:rPr>
          <w:rFonts w:ascii="Times New Roman" w:hAnsi="Times New Roman"/>
          <w:szCs w:val="28"/>
        </w:rPr>
      </w:pPr>
    </w:p>
    <w:bookmarkStart w:id="3" w:name="p1"/>
    <w:bookmarkEnd w:id="3"/>
    <w:p w14:paraId="2830127D" w14:textId="77777777" w:rsidR="00E705E9" w:rsidRDefault="00E705E9" w:rsidP="00E705E9">
      <w:pPr>
        <w:pStyle w:val="2"/>
      </w:pPr>
      <w:r>
        <w:fldChar w:fldCharType="begin"/>
      </w:r>
      <w:r>
        <w:instrText xml:space="preserve"> HYPERLINK "file:///C:\\Users\\Арыстан\\Desktop\\Осень%202020\\ВВедение%20в%20инженерное%20образоване\\Лекции%20РУСС\\Лекция%201.docx" \l "aaa" </w:instrText>
      </w:r>
      <w:r>
        <w:fldChar w:fldCharType="separate"/>
      </w:r>
      <w:proofErr w:type="gramStart"/>
      <w:r>
        <w:rPr>
          <w:rStyle w:val="a3"/>
        </w:rPr>
        <w:t>1.1  Роль</w:t>
      </w:r>
      <w:proofErr w:type="gramEnd"/>
      <w:r>
        <w:rPr>
          <w:rStyle w:val="a3"/>
        </w:rPr>
        <w:t xml:space="preserve"> инженера в общественном развитии</w:t>
      </w:r>
      <w:r>
        <w:fldChar w:fldCharType="end"/>
      </w:r>
    </w:p>
    <w:p w14:paraId="5741FAD5" w14:textId="77777777" w:rsidR="00E705E9" w:rsidRDefault="00E705E9" w:rsidP="00E705E9">
      <w:pPr>
        <w:pStyle w:val="40"/>
        <w:rPr>
          <w:rFonts w:ascii="Times New Roman" w:hAnsi="Times New Roman"/>
          <w:szCs w:val="28"/>
        </w:rPr>
      </w:pPr>
    </w:p>
    <w:p w14:paraId="1940AAC7" w14:textId="77777777" w:rsidR="00E705E9" w:rsidRDefault="00E705E9" w:rsidP="00E705E9">
      <w:pPr>
        <w:pStyle w:val="4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На всем протяжении развития человеческого общества его сопровождает научно-технический прогресс (НТП).</w:t>
      </w:r>
    </w:p>
    <w:p w14:paraId="60E44F43" w14:textId="77777777" w:rsidR="00E705E9" w:rsidRDefault="00E705E9" w:rsidP="00E705E9">
      <w:pPr>
        <w:pStyle w:val="4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На этом пути известны и коренные перевороты, революционно меняющие общественный образ жизни людей. Революция – есть коренной, качественный скачок в развитии. Таким образом, если прогресс, как правило, непрерывен во времени, то революция, наоборот, дискретна.</w:t>
      </w:r>
    </w:p>
    <w:p w14:paraId="31C1954F" w14:textId="77777777" w:rsidR="00E705E9" w:rsidRDefault="00E705E9" w:rsidP="00E705E9">
      <w:pPr>
        <w:pStyle w:val="4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Например, уже само умение добывать огонь явилось своеобразной революцией в жизни и становлении человеческого рода. Появление лука, каменных топоров и мотыг с рукоятками, а затем овладение способом выплавки бронзы и железа – новые революции в средствах производства. Позднее целый ряд технических и промышленных революций был связан с </w:t>
      </w:r>
      <w:r>
        <w:rPr>
          <w:rFonts w:ascii="Times New Roman" w:hAnsi="Times New Roman"/>
          <w:szCs w:val="28"/>
        </w:rPr>
        <w:lastRenderedPageBreak/>
        <w:t>изобретением водяного колеса, ветряной мельницы и часового механизма, ткацкого станка, парового и электрического двигателей.</w:t>
      </w:r>
    </w:p>
    <w:p w14:paraId="6A89B49D" w14:textId="77777777" w:rsidR="00E705E9" w:rsidRDefault="00E705E9" w:rsidP="00E705E9">
      <w:pPr>
        <w:pStyle w:val="4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Также известны и революции как в целом в науке, так и в отдельных ее областях. И хотя строгой классификации здесь нет, многие историки естествознания относят первую научную революцию к </w:t>
      </w:r>
      <w:r>
        <w:rPr>
          <w:rFonts w:ascii="Times New Roman" w:hAnsi="Times New Roman"/>
          <w:szCs w:val="28"/>
          <w:lang w:val="en-US"/>
        </w:rPr>
        <w:t>XV</w:t>
      </w:r>
      <w:r>
        <w:rPr>
          <w:rFonts w:ascii="Times New Roman" w:hAnsi="Times New Roman"/>
          <w:szCs w:val="28"/>
        </w:rPr>
        <w:t xml:space="preserve"> веку.</w:t>
      </w:r>
    </w:p>
    <w:p w14:paraId="3FE2DEBA" w14:textId="77777777" w:rsidR="00E705E9" w:rsidRDefault="00E705E9" w:rsidP="00E705E9">
      <w:pPr>
        <w:pStyle w:val="4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В XVI веке научный переворот был связан с теорией Коперника. В XVII</w:t>
      </w:r>
      <w:r>
        <w:rPr>
          <w:rFonts w:ascii="Times New Roman" w:hAnsi="Times New Roman"/>
          <w:szCs w:val="28"/>
          <w:lang w:val="en-US"/>
        </w:rPr>
        <w:t>I</w:t>
      </w:r>
      <w:r>
        <w:rPr>
          <w:rFonts w:ascii="Times New Roman" w:hAnsi="Times New Roman"/>
          <w:szCs w:val="28"/>
        </w:rPr>
        <w:t xml:space="preserve"> веке причиной качественных изменений в химии стала кислородная теория Лавуазье. В XIX веке учение Дарвина привело к коренному пересмотру концепций в биологии. </w:t>
      </w:r>
    </w:p>
    <w:p w14:paraId="7D874A6D" w14:textId="77777777" w:rsidR="00E705E9" w:rsidRDefault="00E705E9" w:rsidP="00E705E9">
      <w:pPr>
        <w:pStyle w:val="4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Человеческому обществу свойственны научные, технические и промышленные (производственные) революции.</w:t>
      </w:r>
    </w:p>
    <w:p w14:paraId="4A3F3507" w14:textId="77777777" w:rsidR="00E705E9" w:rsidRDefault="00E705E9" w:rsidP="00E705E9">
      <w:pPr>
        <w:pStyle w:val="4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Научно-технический прогресс с совершением революционных преобразований в науке и технике не прекращает своего движения, а, наоборот, резко увеличивает темпы развития уже на качественно новой основе.</w:t>
      </w:r>
    </w:p>
    <w:p w14:paraId="75E22A14" w14:textId="77777777" w:rsidR="00E705E9" w:rsidRDefault="00E705E9" w:rsidP="00E705E9">
      <w:pPr>
        <w:rPr>
          <w:rFonts w:ascii="Times New Roman" w:hAnsi="Times New Roman"/>
          <w:sz w:val="28"/>
          <w:szCs w:val="28"/>
        </w:rPr>
      </w:pPr>
    </w:p>
    <w:p w14:paraId="0075279F" w14:textId="77777777" w:rsidR="00E705E9" w:rsidRDefault="00E705E9" w:rsidP="00E705E9">
      <w:pPr>
        <w:pStyle w:val="40"/>
        <w:jc w:val="right"/>
        <w:rPr>
          <w:rFonts w:ascii="Times New Roman" w:hAnsi="Times New Roman"/>
          <w:i/>
          <w:szCs w:val="28"/>
        </w:rPr>
      </w:pPr>
      <w:bookmarkStart w:id="4" w:name="t1"/>
      <w:bookmarkEnd w:id="4"/>
      <w:r>
        <w:rPr>
          <w:rFonts w:ascii="Times New Roman" w:hAnsi="Times New Roman"/>
          <w:i/>
          <w:szCs w:val="28"/>
        </w:rPr>
        <w:t>Таблица 1</w:t>
      </w:r>
    </w:p>
    <w:p w14:paraId="297DB709" w14:textId="77777777" w:rsidR="00E705E9" w:rsidRDefault="00E705E9" w:rsidP="00E705E9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3"/>
        <w:gridCol w:w="3356"/>
        <w:gridCol w:w="3556"/>
      </w:tblGrid>
      <w:tr w:rsidR="00E705E9" w14:paraId="78392343" w14:textId="77777777" w:rsidTr="00E705E9">
        <w:trPr>
          <w:trHeight w:val="197"/>
          <w:jc w:val="center"/>
        </w:trPr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3978E" w14:textId="77777777" w:rsidR="00E705E9" w:rsidRDefault="00E705E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br w:type="page"/>
            </w:r>
            <w:r>
              <w:rPr>
                <w:rFonts w:ascii="Times New Roman" w:hAnsi="Times New Roman"/>
                <w:b/>
                <w:sz w:val="28"/>
                <w:szCs w:val="28"/>
              </w:rPr>
              <w:t>Исторические эпохи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A0C45" w14:textId="77777777" w:rsidR="00E705E9" w:rsidRDefault="00E705E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Средства труда</w:t>
            </w:r>
          </w:p>
        </w:tc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5A7F4" w14:textId="77777777" w:rsidR="00E705E9" w:rsidRDefault="00E705E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Виды энергии</w:t>
            </w:r>
          </w:p>
        </w:tc>
      </w:tr>
      <w:tr w:rsidR="00E705E9" w14:paraId="7E026A3B" w14:textId="77777777" w:rsidTr="00E705E9">
        <w:trPr>
          <w:trHeight w:val="599"/>
          <w:jc w:val="center"/>
        </w:trPr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AC9A2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Антропоген</w:t>
            </w:r>
          </w:p>
          <w:p w14:paraId="0FE63547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(1 млн лет до н. э.)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6AE14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Орудия труда, данные 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природой</w:t>
            </w:r>
          </w:p>
        </w:tc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0DB1A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Человеческая энергия, природная энергия солнца, молнии и др., энергия огня</w:t>
            </w:r>
          </w:p>
        </w:tc>
      </w:tr>
      <w:tr w:rsidR="00E705E9" w14:paraId="69FEA223" w14:textId="77777777" w:rsidTr="00E705E9">
        <w:trPr>
          <w:trHeight w:val="769"/>
          <w:jc w:val="center"/>
        </w:trPr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247F4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Первобытная эпоха</w:t>
            </w:r>
          </w:p>
          <w:p w14:paraId="7B7F327B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(около 800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тыс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лет</w:t>
            </w:r>
          </w:p>
          <w:p w14:paraId="59C08687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тыс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лет до н. э.)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5CDF9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Искусственные орудия из естественного (природного) материала (лук, мотыга, топор и т. п., в т. ч. каменные)</w:t>
            </w:r>
          </w:p>
        </w:tc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B96A1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Примитивные виды искусственной энергии, например, натянутой тетивы лука</w:t>
            </w:r>
          </w:p>
        </w:tc>
      </w:tr>
      <w:tr w:rsidR="00E705E9" w14:paraId="4ABBE149" w14:textId="77777777" w:rsidTr="00E705E9">
        <w:trPr>
          <w:trHeight w:val="541"/>
          <w:jc w:val="center"/>
        </w:trPr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EF819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Древний мир</w:t>
            </w:r>
          </w:p>
          <w:p w14:paraId="35A0B9B0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(около 4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тыс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лет до</w:t>
            </w:r>
          </w:p>
          <w:p w14:paraId="72007046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н. э. -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IV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в. н. э.)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01762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Искусственные орудия из бронзы и железа, простейшие механизмы</w:t>
            </w:r>
          </w:p>
        </w:tc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DB815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Частично энергия воды, ветра</w:t>
            </w:r>
          </w:p>
        </w:tc>
      </w:tr>
      <w:tr w:rsidR="00E705E9" w14:paraId="7762CBFD" w14:textId="77777777" w:rsidTr="00E705E9">
        <w:trPr>
          <w:trHeight w:val="452"/>
          <w:jc w:val="center"/>
        </w:trPr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E7753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Средневековье</w:t>
            </w:r>
          </w:p>
          <w:p w14:paraId="39F481C5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XV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вв.)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33B81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Сложные орудия, система 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механизмов</w:t>
            </w:r>
          </w:p>
        </w:tc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EB502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Энергия воды и ветра</w:t>
            </w:r>
          </w:p>
        </w:tc>
      </w:tr>
      <w:tr w:rsidR="00E705E9" w14:paraId="2F214514" w14:textId="77777777" w:rsidTr="00E705E9">
        <w:trPr>
          <w:trHeight w:val="396"/>
          <w:jc w:val="center"/>
        </w:trPr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8A6F1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Новое время</w:t>
            </w:r>
          </w:p>
          <w:p w14:paraId="2C69331C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XVI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вв.)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A7E8E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Машины и система машин</w:t>
            </w:r>
          </w:p>
        </w:tc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5EF12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Энергия пара, частично электричества</w:t>
            </w:r>
          </w:p>
        </w:tc>
      </w:tr>
      <w:tr w:rsidR="00E705E9" w14:paraId="7B85B280" w14:textId="77777777" w:rsidTr="00E705E9">
        <w:trPr>
          <w:trHeight w:val="1069"/>
          <w:jc w:val="center"/>
        </w:trPr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3EB4E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Новейшее время</w:t>
            </w:r>
          </w:p>
          <w:p w14:paraId="5646DD69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(с начала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XX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в.)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8E952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Система машин, автоматизированные системы</w:t>
            </w:r>
          </w:p>
        </w:tc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BE960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Энергия электричества, химических реакций и физических искусственных явлений.</w:t>
            </w:r>
          </w:p>
          <w:p w14:paraId="3204C1A5" w14:textId="77777777" w:rsidR="00E705E9" w:rsidRDefault="00E705E9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Атомная и ядерная энергия</w:t>
            </w:r>
          </w:p>
        </w:tc>
      </w:tr>
    </w:tbl>
    <w:p w14:paraId="531DD75A" w14:textId="77777777" w:rsidR="00E705E9" w:rsidRDefault="00E705E9" w:rsidP="00E705E9">
      <w:pPr>
        <w:rPr>
          <w:rFonts w:ascii="Times New Roman" w:hAnsi="Times New Roman"/>
          <w:sz w:val="28"/>
          <w:szCs w:val="28"/>
          <w:lang w:val="ru-RU"/>
        </w:rPr>
      </w:pPr>
    </w:p>
    <w:p w14:paraId="7737B084" w14:textId="77777777" w:rsidR="005D07D4" w:rsidRDefault="005D07D4"/>
    <w:sectPr w:rsidR="005D07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522FCC"/>
    <w:multiLevelType w:val="hybridMultilevel"/>
    <w:tmpl w:val="C74C427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8CD"/>
    <w:rsid w:val="005D07D4"/>
    <w:rsid w:val="007B58CD"/>
    <w:rsid w:val="00C20AD5"/>
    <w:rsid w:val="00E70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4A10B"/>
  <w15:chartTrackingRefBased/>
  <w15:docId w15:val="{EB8B1CBB-21C0-4C53-BF25-7FED6ED58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05E9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705E9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E705E9"/>
    <w:pPr>
      <w:ind w:left="720"/>
      <w:contextualSpacing/>
    </w:pPr>
  </w:style>
  <w:style w:type="paragraph" w:customStyle="1" w:styleId="2">
    <w:name w:val="Стиль2"/>
    <w:basedOn w:val="a"/>
    <w:rsid w:val="00E705E9"/>
    <w:pPr>
      <w:spacing w:after="0" w:line="240" w:lineRule="auto"/>
      <w:jc w:val="center"/>
    </w:pPr>
    <w:rPr>
      <w:rFonts w:ascii="Times New Roman" w:eastAsia="Times New Roman" w:hAnsi="Times New Roman"/>
      <w:b/>
      <w:caps/>
      <w:sz w:val="28"/>
      <w:szCs w:val="28"/>
      <w:lang w:val="ru-RU" w:eastAsia="ru-RU"/>
    </w:rPr>
  </w:style>
  <w:style w:type="character" w:customStyle="1" w:styleId="4">
    <w:name w:val="Стиль4 Знак"/>
    <w:basedOn w:val="a0"/>
    <w:link w:val="40"/>
    <w:locked/>
    <w:rsid w:val="00E705E9"/>
    <w:rPr>
      <w:sz w:val="28"/>
      <w:szCs w:val="24"/>
      <w:lang w:val="ru-RU" w:eastAsia="ru-RU"/>
    </w:rPr>
  </w:style>
  <w:style w:type="paragraph" w:customStyle="1" w:styleId="40">
    <w:name w:val="Стиль4"/>
    <w:basedOn w:val="a"/>
    <w:link w:val="4"/>
    <w:rsid w:val="00E705E9"/>
    <w:pPr>
      <w:spacing w:after="0" w:line="360" w:lineRule="auto"/>
      <w:ind w:firstLine="709"/>
      <w:jc w:val="both"/>
    </w:pPr>
    <w:rPr>
      <w:rFonts w:asciiTheme="minorHAnsi" w:eastAsiaTheme="minorHAnsi" w:hAnsiTheme="minorHAnsi" w:cstheme="minorBidi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79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C:\Users\&#1040;&#1088;&#1099;&#1089;&#1090;&#1072;&#1085;\Desktop\&#1054;&#1089;&#1077;&#1085;&#1100;%202020\&#1042;&#1042;&#1077;&#1076;&#1077;&#1085;&#1080;&#1077;%20&#1074;%20&#1080;&#1085;&#1078;&#1077;&#1085;&#1077;&#1088;&#1085;&#1086;&#1077;%20&#1086;&#1073;&#1088;&#1072;&#1079;&#1086;&#1074;&#1072;&#1085;&#1077;\&#1051;&#1077;&#1082;&#1094;&#1080;&#1080;%20&#1056;&#1059;&#1057;&#1057;\&#1051;&#1077;&#1082;&#1094;&#1080;&#1103;%201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823</Words>
  <Characters>4697</Characters>
  <Application>Microsoft Office Word</Application>
  <DocSecurity>0</DocSecurity>
  <Lines>39</Lines>
  <Paragraphs>11</Paragraphs>
  <ScaleCrop>false</ScaleCrop>
  <Company/>
  <LinksUpToDate>false</LinksUpToDate>
  <CharactersWithSpaces>5509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2021-09-13T13:00:00Z</dcterms:created>
  <dcterms:modified xsi:type="dcterms:W3CDTF">2021-09-13T13:36:00Z</dcterms:modified>
</cp:coreProperties>
</file>